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visualization - crucial knot in human-machine interaction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Frankly, that might seem like a secondary job. Data is important, data driven decisions are crucial. But the visualization? Is that a job that is only as a preparation of slideshows for internal conferences, and such? Well, there's nothing more wrong about that. See how.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Frankly, that might seem like a secondary job. Data is important, data driven decisions are crucial. But the visualization? Is that a job that is only as a preparation of slideshows for internal conferences, and such? Well, there's nothing more wrong about that. See how.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Data visualization job = data interpreter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create a representation of data, is to create an interpretation of it, too. The data in its raw form is always unreadable. Unfathomable. It's the vortex, the chaos - and from that chaos, data science intends to draw conclusions, and to that's on job, to visualize it, it's the second one, but surely that could be combined.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From the binary to the iconic language of humans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Secondly, to present a data in visual form, is to already make a point. Usually, there are slideshows, and there is a presentation. However, a good data presentation, </w:t>
      </w:r>
      <w:r>
        <w:rPr>
          <w:rFonts w:ascii="calibri" w:hAnsi="calibri" w:eastAsia="calibri" w:cs="calibri"/>
          <w:sz w:val="24"/>
          <w:szCs w:val="24"/>
          <w:b/>
        </w:rPr>
        <w:t xml:space="preserve">data visualization</w:t>
      </w:r>
      <w:r>
        <w:rPr>
          <w:rFonts w:ascii="calibri" w:hAnsi="calibri" w:eastAsia="calibri" w:cs="calibri"/>
          <w:sz w:val="24"/>
          <w:szCs w:val="24"/>
        </w:rPr>
        <w:t xml:space="preserve"> will make the charts and the visual materials speak for themselves.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That's a rhetoric trick - to make point, emphasize with a good chart, the point or a decision just made, statement uttered, and so on. So, when it comes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data visualization</w:t>
      </w:r>
      <w:r>
        <w:rPr>
          <w:rFonts w:ascii="calibri" w:hAnsi="calibri" w:eastAsia="calibri" w:cs="calibri"/>
          <w:sz w:val="24"/>
          <w:szCs w:val="24"/>
        </w:rPr>
        <w:t xml:space="preserve"> job, that's a crucial thing there is to be done in the interaction between the data, the binary world, and the human 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academy.vertabelo.com/blog/why-data-visualization-two-perspectives/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cademy.vertabelo.com/blog/why-data-visualization-two-perspectives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2026-05-30T01:09:12+02:00</dcterms:created>
  <dcterms:modified xsi:type="dcterms:W3CDTF">2026-05-30T01:09:12+02:00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